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275"/>
        </w:tabs>
        <w:spacing w:before="312" w:beforeLines="100" w:after="312" w:afterLines="100"/>
        <w:jc w:val="center"/>
        <w:rPr>
          <w:rFonts w:ascii="Helvetica" w:hAnsi="Helvetica" w:cs="Helvetica"/>
          <w:b/>
          <w:color w:val="000000"/>
          <w:kern w:val="0"/>
          <w:sz w:val="32"/>
          <w:szCs w:val="32"/>
        </w:rPr>
      </w:pPr>
      <w:r>
        <w:rPr>
          <w:rFonts w:ascii="Helvetica" w:hAnsi="Helvetica" w:cs="Helvetica"/>
          <w:b/>
          <w:color w:val="000000"/>
          <w:kern w:val="0"/>
          <w:sz w:val="32"/>
          <w:szCs w:val="32"/>
        </w:rPr>
        <w:t>资产清查操作</w:t>
      </w:r>
      <w:r>
        <w:rPr>
          <w:rFonts w:hint="eastAsia" w:ascii="Helvetica" w:hAnsi="Helvetica" w:cs="Helvetica"/>
          <w:b/>
          <w:color w:val="000000"/>
          <w:kern w:val="0"/>
          <w:sz w:val="32"/>
          <w:szCs w:val="32"/>
        </w:rPr>
        <w:t>指南</w:t>
      </w:r>
      <w:r>
        <w:rPr>
          <w:rFonts w:ascii="Helvetica" w:hAnsi="Helvetica" w:cs="Helvetica"/>
          <w:b/>
          <w:color w:val="000000"/>
          <w:kern w:val="0"/>
          <w:sz w:val="32"/>
          <w:szCs w:val="32"/>
        </w:rPr>
        <w:t>（</w:t>
      </w:r>
      <w:r>
        <w:rPr>
          <w:rFonts w:hint="eastAsia" w:ascii="Helvetica" w:hAnsi="Helvetica" w:cs="Helvetica"/>
          <w:b/>
          <w:color w:val="000000"/>
          <w:kern w:val="0"/>
          <w:sz w:val="32"/>
          <w:szCs w:val="32"/>
        </w:rPr>
        <w:t>单位</w:t>
      </w:r>
      <w:r>
        <w:rPr>
          <w:rFonts w:ascii="Helvetica" w:hAnsi="Helvetica" w:cs="Helvetica"/>
          <w:b/>
          <w:color w:val="000000"/>
          <w:kern w:val="0"/>
          <w:sz w:val="32"/>
          <w:szCs w:val="32"/>
        </w:rPr>
        <w:t>业务）</w:t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根据《安徽工程大学202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年国有资产清查工作实施方案》要求，2</w:t>
      </w:r>
      <w:r>
        <w:rPr>
          <w:sz w:val="28"/>
          <w:szCs w:val="28"/>
        </w:rPr>
        <w:t>023</w:t>
      </w:r>
      <w:r>
        <w:rPr>
          <w:rFonts w:hint="eastAsia"/>
          <w:sz w:val="28"/>
          <w:szCs w:val="28"/>
        </w:rPr>
        <w:t>年国有资产清查工作基准日：</w:t>
      </w: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>022</w:t>
      </w:r>
      <w:r>
        <w:rPr>
          <w:rFonts w:hint="eastAsia"/>
          <w:b/>
          <w:sz w:val="28"/>
          <w:szCs w:val="28"/>
        </w:rPr>
        <w:t>年1</w:t>
      </w:r>
      <w:r>
        <w:rPr>
          <w:b/>
          <w:sz w:val="28"/>
          <w:szCs w:val="28"/>
        </w:rPr>
        <w:t>2</w:t>
      </w:r>
      <w:r>
        <w:rPr>
          <w:rFonts w:hint="eastAsia"/>
          <w:b/>
          <w:sz w:val="28"/>
          <w:szCs w:val="28"/>
        </w:rPr>
        <w:t>月3</w:t>
      </w:r>
      <w:r>
        <w:rPr>
          <w:b/>
          <w:sz w:val="28"/>
          <w:szCs w:val="28"/>
        </w:rPr>
        <w:t>1</w:t>
      </w:r>
      <w:r>
        <w:rPr>
          <w:rFonts w:hint="eastAsia"/>
          <w:b/>
          <w:sz w:val="28"/>
          <w:szCs w:val="28"/>
        </w:rPr>
        <w:t>日</w:t>
      </w:r>
      <w:r>
        <w:rPr>
          <w:rFonts w:hint="eastAsia"/>
          <w:sz w:val="28"/>
          <w:szCs w:val="28"/>
        </w:rPr>
        <w:t>。以下说明查询资产管理员查询本单位2</w:t>
      </w:r>
      <w:r>
        <w:rPr>
          <w:sz w:val="28"/>
          <w:szCs w:val="28"/>
        </w:rPr>
        <w:t>022</w:t>
      </w:r>
      <w:r>
        <w:rPr>
          <w:rFonts w:hint="eastAsia"/>
          <w:sz w:val="28"/>
          <w:szCs w:val="28"/>
        </w:rPr>
        <w:t>年1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月3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日之前的固定资产明细。</w:t>
      </w:r>
    </w:p>
    <w:p>
      <w:pPr>
        <w:tabs>
          <w:tab w:val="left" w:pos="1275"/>
        </w:tabs>
        <w:rPr>
          <w:sz w:val="28"/>
          <w:szCs w:val="28"/>
        </w:rPr>
      </w:pPr>
      <w:r>
        <w:rPr>
          <w:rFonts w:hint="eastAsia"/>
          <w:sz w:val="28"/>
          <w:szCs w:val="28"/>
        </w:rPr>
        <w:t>一、固定资产管理系统登录</w:t>
      </w: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步骤一：进入网上办事（OA），输入个人工号、密码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88734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8568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步骤二：登录固定资产管理系统，点击【业务直通车】中【资产管理】模块。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74066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进入安徽工程大学固定资产管理系统。界面如下：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5882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rPr>
          <w:sz w:val="28"/>
          <w:szCs w:val="28"/>
        </w:rPr>
      </w:pPr>
      <w:r>
        <w:rPr>
          <w:rFonts w:hint="eastAsia"/>
          <w:sz w:val="28"/>
          <w:szCs w:val="28"/>
        </w:rPr>
        <w:t>二、查看全部固定资产（以国有资产与实验室管理处为例）</w:t>
      </w: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步骤三：点击固定资产管理系统界面中左侧【查询】模块中【资产查询-资产信息查询】示例如下：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367655" cy="2657475"/>
            <wp:effectExtent l="0" t="0" r="444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1386" cy="265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点击后进行查询设置，将入账日期其实日期</w:t>
      </w:r>
      <w:r>
        <w:rPr>
          <w:rFonts w:hint="eastAsia"/>
          <w:b/>
          <w:sz w:val="28"/>
          <w:szCs w:val="28"/>
        </w:rPr>
        <w:t>清空</w:t>
      </w:r>
      <w:r>
        <w:rPr>
          <w:rFonts w:hint="eastAsia"/>
          <w:sz w:val="28"/>
          <w:szCs w:val="28"/>
        </w:rPr>
        <w:t>，截止日期设置为</w:t>
      </w:r>
      <w:r>
        <w:rPr>
          <w:rFonts w:hint="eastAsia"/>
          <w:b/>
          <w:sz w:val="28"/>
          <w:szCs w:val="28"/>
        </w:rPr>
        <w:t>【2</w:t>
      </w:r>
      <w:r>
        <w:rPr>
          <w:b/>
          <w:sz w:val="28"/>
          <w:szCs w:val="28"/>
        </w:rPr>
        <w:t>022-12-31</w:t>
      </w:r>
      <w:r>
        <w:rPr>
          <w:rFonts w:hint="eastAsia"/>
          <w:b/>
          <w:sz w:val="28"/>
          <w:szCs w:val="28"/>
        </w:rPr>
        <w:t>】</w:t>
      </w:r>
      <w:r>
        <w:rPr>
          <w:rFonts w:hint="eastAsia"/>
          <w:sz w:val="28"/>
          <w:szCs w:val="28"/>
        </w:rPr>
        <w:t>，资产状态只选择</w:t>
      </w:r>
      <w:r>
        <w:rPr>
          <w:rFonts w:hint="eastAsia"/>
          <w:b/>
          <w:sz w:val="28"/>
          <w:szCs w:val="28"/>
        </w:rPr>
        <w:t>【财务审核通过】</w:t>
      </w:r>
      <w:r>
        <w:rPr>
          <w:rFonts w:hint="eastAsia"/>
          <w:sz w:val="28"/>
          <w:szCs w:val="28"/>
        </w:rPr>
        <w:t>，最后点击</w:t>
      </w:r>
      <w:r>
        <w:rPr>
          <w:rFonts w:hint="eastAsia"/>
          <w:b/>
          <w:sz w:val="28"/>
          <w:szCs w:val="28"/>
        </w:rPr>
        <w:t>【确定】</w:t>
      </w:r>
      <w:r>
        <w:rPr>
          <w:rFonts w:hint="eastAsia"/>
          <w:sz w:val="28"/>
          <w:szCs w:val="28"/>
        </w:rPr>
        <w:t>。示例如下：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drawing>
          <wp:inline distT="0" distB="0" distL="114300" distR="114300">
            <wp:extent cx="5490845" cy="1957705"/>
            <wp:effectExtent l="0" t="0" r="14605" b="4445"/>
            <wp:docPr id="10" name="图片 3" descr="8G[HVROF7F_S9[{CBA9BE%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8G[HVROF7F_S9[{CBA9BE%S"/>
                    <pic:cNvPicPr>
                      <a:picLocks noChangeAspect="1"/>
                    </pic:cNvPicPr>
                  </pic:nvPicPr>
                  <pic:blipFill>
                    <a:blip r:embed="rId9"/>
                    <a:srcRect l="5263" t="7715" r="5255" b="4788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195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显示界面如下：</w:t>
      </w:r>
    </w:p>
    <w:p>
      <w:pPr>
        <w:tabs>
          <w:tab w:val="left" w:pos="1275"/>
        </w:tabs>
      </w:pPr>
      <w:r>
        <w:drawing>
          <wp:inline distT="0" distB="0" distL="114300" distR="114300">
            <wp:extent cx="5381625" cy="2122170"/>
            <wp:effectExtent l="0" t="0" r="9525" b="11430"/>
            <wp:docPr id="12" name="图片 1" descr="TO@6PQHUTC2JOKZQEQA5B7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TO@6PQHUTC2JOKZQEQA5B7K"/>
                    <pic:cNvPicPr>
                      <a:picLocks noChangeAspect="1"/>
                    </pic:cNvPicPr>
                  </pic:nvPicPr>
                  <pic:blipFill>
                    <a:blip r:embed="rId10"/>
                    <a:srcRect r="1166" b="2594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402" w:firstLineChars="200"/>
        <w:rPr>
          <w:rFonts w:hint="eastAsia" w:ascii="黑体" w:hAnsi="黑体" w:eastAsia="黑体" w:cs="黑体"/>
          <w:b/>
          <w:color w:val="FF0000"/>
          <w:sz w:val="20"/>
          <w:szCs w:val="20"/>
        </w:rPr>
      </w:pPr>
      <w:r>
        <w:rPr>
          <w:rFonts w:hint="eastAsia" w:ascii="黑体" w:hAnsi="黑体" w:eastAsia="黑体" w:cs="黑体"/>
          <w:b/>
          <w:color w:val="FF0000"/>
          <w:sz w:val="20"/>
          <w:szCs w:val="20"/>
        </w:rPr>
        <w:t>此处仅显示入账日期为2022年12月31日之前的资产</w:t>
      </w:r>
      <w:bookmarkStart w:id="0" w:name="_GoBack"/>
      <w:bookmarkEnd w:id="0"/>
    </w:p>
    <w:p>
      <w:pPr>
        <w:tabs>
          <w:tab w:val="left" w:pos="1275"/>
        </w:tabs>
        <w:ind w:firstLine="562" w:firstLineChars="200"/>
        <w:rPr>
          <w:rFonts w:hint="eastAsia"/>
          <w:b/>
          <w:sz w:val="28"/>
          <w:szCs w:val="28"/>
        </w:rPr>
      </w:pP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步骤四：导出Excel；直接点击【导出Excel】，不需要点击前面复选框，即可导出全部资产。示例如下：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695950" cy="29032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1308" cy="291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根据显示的资产进行本单位资产盘点复核，如有不符的资产自行汇总填写表1《安徽工程大学202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年资产清查登记表》，再根据表1数据完成其他表格筛选、核实、汇总、上报工作。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VjODliNDA0YTNmNDAxN2RkMWVhMzY1ZWJlOGExMGMifQ=="/>
  </w:docVars>
  <w:rsids>
    <w:rsidRoot w:val="003B5587"/>
    <w:rsid w:val="00027CA5"/>
    <w:rsid w:val="000458DD"/>
    <w:rsid w:val="002A6104"/>
    <w:rsid w:val="00365375"/>
    <w:rsid w:val="003912DD"/>
    <w:rsid w:val="003B5587"/>
    <w:rsid w:val="00443C1E"/>
    <w:rsid w:val="00571858"/>
    <w:rsid w:val="008D6C50"/>
    <w:rsid w:val="00A41F8F"/>
    <w:rsid w:val="00BB12A3"/>
    <w:rsid w:val="00BC2417"/>
    <w:rsid w:val="00D66458"/>
    <w:rsid w:val="00E87847"/>
    <w:rsid w:val="00F17D44"/>
    <w:rsid w:val="23550DD5"/>
    <w:rsid w:val="33742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uiPriority w:val="99"/>
    <w:rPr>
      <w:sz w:val="18"/>
      <w:szCs w:val="18"/>
    </w:rPr>
  </w:style>
  <w:style w:type="character" w:customStyle="1" w:styleId="9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447</Words>
  <Characters>484</Characters>
  <Lines>3</Lines>
  <Paragraphs>1</Paragraphs>
  <TotalTime>3</TotalTime>
  <ScaleCrop>false</ScaleCrop>
  <LinksUpToDate>false</LinksUpToDate>
  <CharactersWithSpaces>484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2021-05-14T03:04:00Z</dcterms:created>
  <dc:creator>何 志军</dc:creator>
  <cp:lastModifiedBy>梅清慕秀</cp:lastModifiedBy>
  <dcterms:modified xsi:type="dcterms:W3CDTF">2023-03-16T02:13:42Z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B82B295AA3CC4DD5A41876DAC83F001C</vt:lpwstr>
  </property>
</Properties>
</file>